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10140" w:type="dxa"/>
        <w:jc w:val="center"/>
        <w:tblBorders/>
        <w:tblLayout w:type="fixed"/>
        <w:tblLook w:val="04A0" w:firstRow="1" w:lastRow="0" w:firstColumn="1" w:lastColumn="0" w:noHBand="0" w:noVBand="1"/>
      </w:tblPr>
      <w:tblGrid>
        <w:gridCol w:w="4102"/>
        <w:gridCol w:w="6038"/>
      </w:tblGrid>
      <w:tr>
        <w:trPr>
          <w:jc w:val="center"/>
          <w:trHeight w:val="3686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3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РАССМОТРЕНО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3"/>
              <w:pBdr/>
              <w:spacing w:after="0" w:line="240" w:lineRule="auto"/>
              <w:ind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на Экспертном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от 10 апреля 2025 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after="40" w:line="254" w:lineRule="auto"/>
              <w:ind w:right="-5" w:firstLine="72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ПРИЛОЖЕНИЕ №2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003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 приказу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u w:val="singl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 № 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3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ПРИНЯТО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3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на Педагогическом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3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 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u w:val="single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__ от 15 апреля 2025 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</w:tc>
      </w:tr>
    </w:tbl>
    <w:p>
      <w:pPr>
        <w:keepNext w:val="true"/>
        <w:keepLines w:val="true"/>
        <w:pBdr/>
        <w:spacing/>
        <w:ind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  <w:t xml:space="preserve">РЕГЛАМЕНТ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pPr>
      <w:r>
        <w:rPr>
          <w:rFonts w:ascii="PT Astra Serif" w:hAnsi="PT Astra Serif" w:eastAsia="PT Astra Serif" w:cs="PT Astra Serif"/>
          <w:b/>
          <w:sz w:val="28"/>
          <w:szCs w:val="28"/>
          <w:shd w:val="clear" w:color="auto" w:fill="ffffff"/>
        </w:rPr>
        <w:t xml:space="preserve">мероприятий отбора на дополнительную общеобразовательную общеразвивающую программу </w:t>
      </w:r>
      <w:r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r>
      <w:r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r>
    </w:p>
    <w:p>
      <w:pPr>
        <w:pBdr/>
        <w:spacing w:line="240" w:lineRule="auto"/>
        <w:ind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«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Индивидуальный образовательный маршрут «Нейро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» (1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2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-1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7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 лет) </w:t>
      </w: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1.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Общее количество участников образовательной программы: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val="ru-RU"/>
        </w:rPr>
        <w:t xml:space="preserve">7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 обучающихся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0" w:firstLine="709" w:left="0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2.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en-US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en-US"/>
        </w:rPr>
        <w:t xml:space="preserve">частники мероприятия по отбору проходят регистрацию на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 программу че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рез единый портал государственных и муниципальных услуг « Госуслуги»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с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01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апреля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по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3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1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августа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включительно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0" w:firstLine="709" w:left="0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3.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После подтверждения заявки участника отбора на программу,на электронную почту участника направляе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тся приглашение на устное собеседование и психолого-педагогическое анкетирование с целью определения мотивации кандидата и диагностики входного уровня знаний в предметной области.Сроки проведения мероприятий по отбору на программу с 01.06.2025 по 05.09.202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5.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bookmarkStart w:id="6" w:name="_Hlk113224644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4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Отбор участников образовательной программы осуществляется комиссией в составе: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bookmarkEnd w:id="6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Председатель: Т.А. Хмелевская директор;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Члены комиссии: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highlight w:val="none"/>
          <w:lang w:val="ru-RU"/>
        </w:rPr>
        <w:t xml:space="preserve">Чиликина А.В.-заместитель директора,член Экспертного Совета.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Королёва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зам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еститель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директора,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Васильева Ю.Б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педагог дополнительного образования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Секретарь: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Листунова М.И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старший матодист.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Участникам мероприятий по отбор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у,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рекомендованных к зачислению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на электронную почту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до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сентября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года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будет отправлено приглашение на обучение.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6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Участникам мероприятий по отбору, не набравшим достаточное количество баллов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до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сентября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года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будет отправлено информационное письмо по адресу электронной почты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7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В случае несогласия с решением комиссии по индивидуальному отбору обучающихся родители (законные представители) обучающегося имеют прав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о в срок не позднее 2-х рабочих дней со дня получения информации об итогах индивидуального отбора по электронной почте направить апелляцию путем предоставления письменного заявления в апелляционную комиссию Центра с просьбой пересмотреть результаты отбора.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8.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Заявление рассматривается не позднее 2 рабочих дней со дня подачи на заседании апелляционной комиссии в присутствии обучающегося и/или его родителей (законных представителей).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9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Апелляционная комиссия принимает решение об удовлетворении или отклонении апелляции по большинству голосов членов комиссии, присутствующих на заседании. При 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авном числе голосов председатель апелляционной комиссии обладает правом решающего голоса. Решение апелляционной комиссии оформляется протоколом, подписывается председателем данной комиссии и доводится в письменной форме до сведения лиц, подавших апелляцию.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1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Рассмотрение апелляционных заявлений по результатам отбора на данную образовательную программу осуществляется комиссией в составе: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Председатель: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Королёва О.И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зам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еститель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директора;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Члены комиссии: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Лосева З.Р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– </w:t>
      </w:r>
      <w:bookmarkStart w:id="8" w:name="_Hlk113283786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педагог дополнительного образования</w:t>
      </w:r>
      <w:bookmarkEnd w:id="8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right="0" w:firstLine="709" w:left="0"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Секретарь: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Листунова М.И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–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тарший методис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т.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  <w:style w:type="paragraph" w:styleId="1_633" w:customStyle="1">
    <w:name w:val="Основной текст (5)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420" w:afterAutospacing="0" w:before="0" w:beforeAutospacing="0" w:line="230" w:lineRule="exact"/>
      <w:ind w:right="0" w:firstLine="0" w:left="0"/>
      <w:contextualSpacing w:val="false"/>
      <w:jc w:val="center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1</cp:revision>
  <dcterms:created xsi:type="dcterms:W3CDTF">2025-09-19T13:24:07Z</dcterms:created>
  <dcterms:modified xsi:type="dcterms:W3CDTF">2025-09-19T13:26:34Z</dcterms:modified>
</cp:coreProperties>
</file>