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0140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4102"/>
        <w:gridCol w:w="6038"/>
      </w:tblGrid>
      <w:tr>
        <w:trPr>
          <w:jc w:val="center"/>
          <w:trHeight w:val="3260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5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bookmarkStart w:id="0" w:name="_Hlk95722254"/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РАССМОТРЕНО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5"/>
              <w:pBdr/>
              <w:spacing w:after="0" w:line="240" w:lineRule="auto"/>
              <w:ind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 Экспертном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5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5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 10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40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ПРИЛОЖЕНИЕ №1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5"/>
              <w:pBdr/>
              <w:shd w:val="clear" w:color="auto" w:fill="auto"/>
              <w:spacing w:after="0" w:line="240" w:lineRule="auto"/>
              <w:ind w:left="1003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 приказу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line="240" w:lineRule="auto"/>
              <w:ind w:right="-5" w:left="1003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ru-RU"/>
              </w:rPr>
              <w:t xml:space="preserve">________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u w:val="singl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 № 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ru-RU"/>
              </w:rPr>
              <w:t xml:space="preserve">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>
          <w:jc w:val="center"/>
          <w:trHeight w:val="3260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5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ПРИНЯТО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5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на Педагогическом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5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5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 15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5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40" w:lineRule="auto"/>
              <w:ind w:right="-5" w:left="1003"/>
              <w:jc w:val="center"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5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40" w:lineRule="auto"/>
              <w:ind w:right="-5" w:left="1003"/>
              <w:jc w:val="center"/>
              <w:rPr>
                <w:rFonts w:ascii="PT Astra Serif" w:hAnsi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bookmarkEnd w:id="0"/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</w:p>
        </w:tc>
      </w:tr>
    </w:tbl>
    <w:p>
      <w:pPr>
        <w:keepNext w:val="true"/>
        <w:keepLines w:val="true"/>
        <w:pBdr/>
        <w:spacing w:line="240" w:lineRule="auto"/>
        <w:ind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ПОЛОЖЕНИЕ</w:t>
      </w:r>
      <w:r>
        <w:rPr>
          <w:rFonts w:ascii="PT Astra Serif" w:hAnsi="PT Astra Serif"/>
          <w:b/>
          <w:bCs/>
          <w:sz w:val="28"/>
          <w:szCs w:val="28"/>
          <w:lang w:eastAsia="ru-RU"/>
        </w:rPr>
      </w:r>
      <w:r>
        <w:rPr>
          <w:rFonts w:ascii="PT Astra Serif" w:hAnsi="PT Astra Serif"/>
          <w:b/>
          <w:bCs/>
          <w:sz w:val="28"/>
          <w:szCs w:val="28"/>
          <w:lang w:eastAsia="ru-RU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дополнительной общеобразовательной </w:t>
      </w:r>
      <w:r>
        <w:rPr>
          <w:rFonts w:ascii="PT Astra Serif" w:hAnsi="PT Astra Serif"/>
          <w:b/>
          <w:sz w:val="28"/>
          <w:szCs w:val="28"/>
        </w:rPr>
        <w:t xml:space="preserve">общеразвивающей программе </w:t>
      </w: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Летающая робототехника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» (1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2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-1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7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лет) </w:t>
      </w: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1. Общие положения</w:t>
      </w:r>
      <w:r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r>
      <w:r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1.1. Настоящее Положение определяет порядок организации обучения и проведения отбора на общеобразовательную общеразвивающую программу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Летающая робототехника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» (1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2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-1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7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лет)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ОГ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А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Н ОО «Центр «Алые паруса»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, Центр детский технопарк 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(далее – образовательная программа, Центр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 «Алые паруса»,Центр «Детский технопарк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«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»), методическое обеспечение образовательной программы.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1.2. Образовательная программа проводится в Центре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 детский технопарк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«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» с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0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9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сентября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года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по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29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мая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6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года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1.3. Для участия в образовательной программе приглашаются учащиеся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12-17 лет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из образовательных организаций Ульяновской области.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1.4. К участию в образовательной программе допускаются школьники, являющиеся гражданами Российской Федерации.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1.5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Общее количество участников образовательной программы: до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12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обучающихся (1 группа). По решению педагогического совета, в зависимости от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результатов отбора, возможно увеличение числа участников образовательной программы и перераспределение участников по группам.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1.6. Зачисление в состав обучающихся по образовательной программе, осуществляется по результатам отбора Приказом директора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(исполняющего обязанности директора)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Центра «Алые паруса».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1.7. В связи с целостностью и содержательной логикой образовательной программы, режимом занятий и об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ъёмом академической нагрузки, рассчитанной на период реализации образовательной программы, не допускается участие школьников в отдельных мероприятиях или части образовательной программы, исключено зачисление вне сроков реализации образовательной программы.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1.8. В случае обнаружения недостоверных сведений в заявке на образовательную программу (в т.ч. класса обучения) участник может быть исключён из числа участников мероприятий по отбору на образовательную программу.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1.9. В случае нарушений правил пребывания в Центре «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» или требований настоящего Положения, участник образовательной программы может быть отчислен с образовательной программы Приказом директора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(исполняющего обязанности директора)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1.10.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Обучающийся может быть отчислен с образовательной программы на основании: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заявления родителей (обучающегося) об отчислении;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правил внутреннего распорядка Центра;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правил поведения обучающихся Центра и сопровождающих их лиц;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Устава Центра;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условий Договора.</w:t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</w:p>
    <w:p>
      <w:pPr>
        <w:pBdr/>
        <w:spacing w:line="240" w:lineRule="auto"/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  <w:lang w:eastAsia="en-US"/>
        </w:rPr>
        <w:t xml:space="preserve">2. Цели и задачи образовательной программы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Bdr/>
        <w:spacing w:after="0" w:line="276" w:lineRule="auto"/>
        <w:ind w:right="0" w:firstLine="709" w:left="0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en-US"/>
        </w:rPr>
        <w:t xml:space="preserve">2.1.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Цели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lang w:val="ru-RU"/>
        </w:rPr>
        <w:t xml:space="preserve"> образовательной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программы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: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Основная цель образовательной программы - привлечь обучающихся к исследовательской и изобретательской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деятельности, показать им, что направление интересно и перспективно. 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Bdr/>
        <w:spacing w:after="0" w:line="276" w:lineRule="auto"/>
        <w:ind w:right="0" w:firstLine="709" w:left="0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pacing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2.2. Задачи образовательной программы: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after="0" w:line="276" w:lineRule="auto"/>
        <w:ind w:right="0" w:firstLine="709" w:left="0"/>
        <w:jc w:val="both"/>
        <w:rPr>
          <w:rFonts w:ascii="PT Astra Serif" w:hAnsi="PT Astra Serif" w:cs="PT Astra Serif"/>
          <w:i/>
          <w:iCs/>
          <w:sz w:val="28"/>
          <w:szCs w:val="28"/>
        </w:rPr>
      </w:pPr>
      <w:r>
        <w:rPr>
          <w:rFonts w:ascii="PT Astra Serif" w:hAnsi="PT Astra Serif" w:eastAsia="PT Astra Serif" w:cs="PT Astra Serif"/>
          <w:i/>
          <w:iCs/>
          <w:sz w:val="28"/>
          <w:szCs w:val="28"/>
        </w:rPr>
        <w:t xml:space="preserve">Образовательные:</w:t>
      </w:r>
      <w:r>
        <w:rPr>
          <w:rFonts w:ascii="PT Astra Serif" w:hAnsi="PT Astra Serif" w:cs="PT Astra Serif"/>
          <w:i/>
          <w:iCs/>
          <w:sz w:val="28"/>
          <w:szCs w:val="28"/>
        </w:rPr>
      </w:r>
      <w:r>
        <w:rPr>
          <w:rFonts w:ascii="PT Astra Serif" w:hAnsi="PT Astra Serif" w:cs="PT Astra Serif"/>
          <w:i/>
          <w:iCs/>
          <w:sz w:val="28"/>
          <w:szCs w:val="28"/>
        </w:rPr>
      </w:r>
    </w:p>
    <w:p>
      <w:pPr>
        <w:pBdr/>
        <w:spacing w:after="0"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Познакомить обучающихся с принципами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полета квадрокоптера и подходами к его управлению и программированию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Bdr/>
        <w:spacing w:after="0"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Сформировать базовые теоретические знания в области устройства и функционирования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типовых квадрокоптеров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Bdr/>
        <w:spacing w:after="0"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Способствовать развитию у обучающихся чувства ответственности, внутренней инициативы, самостоятельности, тяги к самосовершенствованию.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Bdr/>
        <w:spacing w:after="0"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Выработать у обучающихся навыки командной работы и публичных выступлений по тематике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проекта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Bdr/>
        <w:spacing w:after="0"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Познакомить с основами алгоритмизации, построения алгоритмов работы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устройства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их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формализации с помощью языка блок-схем.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Bdr/>
        <w:spacing w:after="0"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Сформировать у обучающихся знания и практические навыки программирования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квадрокоптера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 языке 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LUA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Python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среде 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ROS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Bdr/>
        <w:spacing w:after="0"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Изучить принцип действия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систем навигации и дополнительных модулей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совместимых 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квадрокоптером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Bdr/>
        <w:spacing w:after="0"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Непринуждённое освоение с терминами технического английского языка в процессе знакомства с программным кодом и документацией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Bdr/>
        <w:spacing w:after="0"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4"/>
        <w:pBdr/>
        <w:spacing/>
        <w:ind/>
        <w:rPr>
          <w:rFonts w:ascii="PT Astra Serif" w:hAnsi="PT Astra Serif" w:cs="PT Astra Serif"/>
          <w:i/>
          <w:iCs/>
          <w:sz w:val="28"/>
          <w:szCs w:val="28"/>
        </w:rPr>
      </w:pPr>
      <w:r>
        <w:rPr>
          <w:rFonts w:ascii="PT Astra Serif" w:hAnsi="PT Astra Serif" w:eastAsia="PT Astra Serif" w:cs="PT Astra Serif"/>
          <w:i/>
          <w:iCs/>
          <w:sz w:val="28"/>
          <w:szCs w:val="28"/>
        </w:rPr>
        <w:t xml:space="preserve">Развивающие</w:t>
      </w:r>
      <w:r>
        <w:rPr>
          <w:rFonts w:ascii="PT Astra Serif" w:hAnsi="PT Astra Serif" w:cs="PT Astra Serif"/>
          <w:i/>
          <w:iCs/>
          <w:sz w:val="28"/>
          <w:szCs w:val="28"/>
        </w:rPr>
      </w:r>
      <w:r>
        <w:rPr>
          <w:rFonts w:ascii="PT Astra Serif" w:hAnsi="PT Astra Serif" w:cs="PT Astra Serif"/>
          <w:i/>
          <w:iCs/>
          <w:sz w:val="28"/>
          <w:szCs w:val="28"/>
        </w:rPr>
      </w:r>
    </w:p>
    <w:p>
      <w:pPr>
        <w:pStyle w:val="1_634"/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азвивать интерес и любовь к техническому творчеству и изобретательству;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4"/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азвивать трудолюбие, целеустремлённость, усидчивость и аккуратность.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4"/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тимулировать детей к дальнейшему самообразованию и самосовершенствованию;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4"/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азвивать умения контактировать со сверстниками, в творческой деятельности;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4"/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азвивать стремление к творческой самореализации.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4"/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Развивать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психофизиологические качества учеников: память, внимание, способность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4"/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логически мыслить, анализировать, концентрировать внимание на главном.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4"/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4"/>
        <w:pBdr/>
        <w:spacing/>
        <w:ind/>
        <w:rPr>
          <w:rFonts w:ascii="PT Astra Serif" w:hAnsi="PT Astra Serif" w:cs="PT Astra Serif"/>
          <w:bCs/>
          <w:i/>
          <w:iCs/>
          <w:sz w:val="28"/>
          <w:szCs w:val="28"/>
        </w:rPr>
      </w:pPr>
      <w:r>
        <w:rPr>
          <w:rFonts w:ascii="PT Astra Serif" w:hAnsi="PT Astra Serif" w:eastAsia="PT Astra Serif" w:cs="PT Astra Serif"/>
          <w:bCs/>
          <w:i/>
          <w:iCs/>
          <w:sz w:val="28"/>
          <w:szCs w:val="28"/>
        </w:rPr>
        <w:t xml:space="preserve">Воспитательные</w:t>
      </w:r>
      <w:r>
        <w:rPr>
          <w:rFonts w:ascii="PT Astra Serif" w:hAnsi="PT Astra Serif" w:cs="PT Astra Serif"/>
          <w:bCs/>
          <w:i/>
          <w:iCs/>
          <w:sz w:val="28"/>
          <w:szCs w:val="28"/>
        </w:rPr>
      </w:r>
      <w:r>
        <w:rPr>
          <w:rFonts w:ascii="PT Astra Serif" w:hAnsi="PT Astra Serif" w:cs="PT Astra Serif"/>
          <w:bCs/>
          <w:i/>
          <w:iCs/>
          <w:sz w:val="28"/>
          <w:szCs w:val="28"/>
        </w:rPr>
      </w:r>
    </w:p>
    <w:p>
      <w:pPr>
        <w:pStyle w:val="1_634"/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Воспитывать нравственное отношение к окружающему миру;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4"/>
        <w:pBdr/>
        <w:spacing/>
        <w:ind w:right="0" w:firstLine="567" w:left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оспитывать чувство патриотизма, гражданственности, гордости за достижения отечественной науки и техники;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4"/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пособствовать расширению естественнонаучного и технического кругозора;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4"/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Ф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ормировать культуру индивидуальной/коллективной проектной деятельности;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4"/>
        <w:pBdr/>
        <w:spacing/>
        <w:ind w:firstLine="141" w:left="426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одействовать формированию умения планировать работу по реализации замысла, предвидеть результат и достигать его, при необходимости вносить коррективы в первоначальный замысел;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    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4"/>
        <w:pBdr/>
        <w:spacing/>
        <w:ind w:firstLine="141" w:left="426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оспитывать социально-значимые качества личности: добросовестность, целеустремленность, умение работать в команде, умение планировать и организовывать свой труд;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4"/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Ф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ормировать коммуникативную культуру и взаимопомощь, доброжелательность, отзывчивость, уважительное отношение к труду и творчеству других детей;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4"/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формировать навыки ответственного поведения, усидчивость, упорство в достижении целей;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4"/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формировать способность к самоорганизации и самоконтролю;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4"/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азвивать навыки культуры заботы о себе и здорового образа жизни;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4"/>
        <w:pBdr/>
        <w:spacing/>
        <w:ind/>
        <w:rPr>
          <w:rFonts w:ascii="PT Astra Serif" w:hAnsi="PT Astra Serif" w:cs="PT Astra Serif"/>
          <w:bCs/>
          <w:i/>
          <w:iCs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пособствовать формированию и развитию экологического мышления, умения применять его в познавательной, коммуникативной, социальной практике и профессиональной ориентации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bCs/>
          <w:i/>
          <w:iCs/>
          <w:sz w:val="28"/>
          <w:szCs w:val="28"/>
        </w:rPr>
      </w:r>
      <w:r>
        <w:rPr>
          <w:rFonts w:ascii="PT Astra Serif" w:hAnsi="PT Astra Serif" w:cs="PT Astra Serif"/>
          <w:bCs/>
          <w:i/>
          <w:iCs/>
          <w:sz w:val="28"/>
          <w:szCs w:val="28"/>
        </w:rPr>
      </w:r>
    </w:p>
    <w:p>
      <w:pPr>
        <w:pStyle w:val="621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60" w:afterAutospacing="0" w:beforeAutospacing="0" w:line="240" w:lineRule="auto"/>
        <w:ind w:right="137" w:left="36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Bdr/>
        <w:spacing w:line="240" w:lineRule="auto"/>
        <w:ind/>
        <w:jc w:val="center"/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3. </w:t>
      </w:r>
      <w:bookmarkStart w:id="1" w:name="_Hlk95490886"/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Порядок отбора участников образовательной программы</w:t>
      </w:r>
      <w:bookmarkEnd w:id="1"/>
      <w:r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3.1 Для участия в мероприятиях по отбору необходимо пройти регистрацию на сайте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Единый портал государственных услуг Российской Федерации»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white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3.2. Регистрация на образовательную программу с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01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апреля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по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1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августа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включительно.</w:t>
      </w:r>
      <w:r>
        <w:rPr>
          <w:rFonts w:ascii="PT Astra Serif" w:hAnsi="PT Astra Serif" w:eastAsia="Calibri"/>
          <w:sz w:val="28"/>
          <w:szCs w:val="28"/>
          <w:highlight w:val="white"/>
        </w:rPr>
      </w:r>
      <w:r>
        <w:rPr>
          <w:rFonts w:ascii="PT Astra Serif" w:hAnsi="PT Astra Serif" w:eastAsia="Calibri"/>
          <w:sz w:val="28"/>
          <w:szCs w:val="28"/>
          <w:highlight w:val="white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3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Отбор участников образовательной программы осуществляется комиссией в составе: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Председатель: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Т.А. Хмелевская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директор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Члены комиссии: 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highlight w:val="none"/>
          <w:lang w:val="ru-RU"/>
        </w:rPr>
        <w:t xml:space="preserve">Чиликина А.В.-заместитель директора,член Экспертного Совета.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val="ru-RU"/>
        </w:rPr>
        <w:t xml:space="preserve">Королёва О.И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– зам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еститель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директора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val="ru-RU"/>
        </w:rPr>
        <w:t xml:space="preserve">Чоракаев О.Э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– педагог дополнительного образования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Секретарь: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Листунова М.И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–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старший методист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76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white"/>
        </w:rPr>
      </w:pP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3.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4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Учащиеся, отказа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вшиеся от участия в образовательной программе, коллегиальным решением директора Центра «Алые паруса» и педагога программы, могут быть заменены на следующих за ними по рейтингу. Внесение изменений в список участников образовательной программы проводится до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 8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сентября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года.</w:t>
      </w:r>
      <w:r>
        <w:rPr>
          <w:rFonts w:ascii="PT Astra Serif" w:hAnsi="PT Astra Serif" w:eastAsia="Calibri"/>
          <w:sz w:val="28"/>
          <w:szCs w:val="28"/>
          <w:highlight w:val="white"/>
        </w:rPr>
      </w:r>
      <w:r>
        <w:rPr>
          <w:rFonts w:ascii="PT Astra Serif" w:hAnsi="PT Astra Serif" w:eastAsia="Calibri"/>
          <w:sz w:val="28"/>
          <w:szCs w:val="28"/>
          <w:highlight w:val="white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Calibri"/>
          <w:sz w:val="28"/>
          <w:szCs w:val="28"/>
          <w:highlight w:val="yellow"/>
          <w:lang w:eastAsia="en-US"/>
        </w:rPr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</w:p>
    <w:p>
      <w:pPr>
        <w:pBdr/>
        <w:spacing/>
        <w:ind/>
        <w:jc w:val="center"/>
        <w:rPr>
          <w:rFonts w:ascii="PT Astra Serif" w:hAnsi="PT Astra Serif" w:eastAsia="Calibri"/>
          <w:b/>
          <w:sz w:val="28"/>
          <w:szCs w:val="28"/>
          <w:lang w:eastAsia="en-US"/>
        </w:rPr>
      </w:pP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4.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Аннотация 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образовательной программы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</w:r>
      <w:r>
        <w:rPr>
          <w:rFonts w:ascii="PT Astra Serif" w:hAnsi="PT Astra Serif" w:eastAsia="Calibri"/>
          <w:b/>
          <w:sz w:val="28"/>
          <w:szCs w:val="28"/>
          <w:lang w:eastAsia="en-US"/>
        </w:rPr>
      </w:r>
    </w:p>
    <w:p>
      <w:pPr>
        <w:pStyle w:val="1_634"/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Данная общеобразовательная общеразвивающая программа дополнительного образования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является совмес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ной разработкой Центра «Детский технопарк «Кванториум»(ОГАН ОО «Центр выявления и поддержки одаренных детей в Ульяновской области») и Ульяновск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ого института  гражданской авиации имени главного маршала авиации Б.П.Бугаева.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34"/>
        <w:pBdr/>
        <w:spacing/>
        <w:ind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Программа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имеет техническую направленность и имеет целью дополнительное образование детей в области программирования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беспилотных летательных аппаратов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Освоение материала, предста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вленного в программе, обеспечивает достаточный объем знаний, необходимых для проектной деятельности школьников старших классов и позволяет создавать благоприятные условия для развития коммуникативных, исследовательских и творческих способностей школьников.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Кроме этого, направленность программы позволяет профориентировать старшеклассников для последующего поступления в вуз.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  <w:style w:type="paragraph" w:styleId="1_635" w:customStyle="1">
    <w:name w:val="Основной текст (5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420" w:afterAutospacing="0" w:before="0" w:beforeAutospacing="0" w:line="230" w:lineRule="exact"/>
      <w:ind w:right="0" w:firstLine="0" w:left="0"/>
      <w:contextualSpacing w:val="false"/>
      <w:jc w:val="center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_634" w:customStyle="1">
    <w:name w:val="К. Основной текст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left" w:leader="none" w:pos="1418"/>
      </w:tabs>
      <w:spacing w:after="0" w:afterAutospacing="0" w:before="0" w:beforeAutospacing="0" w:line="288" w:lineRule="auto"/>
      <w:ind w:right="0" w:firstLine="567" w:left="0"/>
      <w:contextualSpacing w:val="true"/>
      <w:jc w:val="both"/>
      <w:outlineLvl w:val="9"/>
    </w:pPr>
    <w:rPr>
      <w:rFonts w:ascii="PT Astra Serif" w:hAnsi="PT Astra Serif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</cp:revision>
  <dcterms:created xsi:type="dcterms:W3CDTF">2025-09-19T13:18:50Z</dcterms:created>
  <dcterms:modified xsi:type="dcterms:W3CDTF">2025-09-19T13:20:18Z</dcterms:modified>
</cp:coreProperties>
</file>