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7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7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7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7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7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_63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Основы трехмерной графики»</w:t>
      </w:r>
      <w:r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 xml:space="preserve">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лет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Основы трехмерной графики»</w:t>
      </w:r>
      <w:r>
        <w:rPr>
          <w:rFonts w:ascii="PT Astra Serif" w:hAnsi="PT Astra Serif"/>
          <w:bCs/>
          <w:color w:val="000000"/>
          <w:sz w:val="28"/>
          <w:szCs w:val="28"/>
          <w:lang w:val="en-US"/>
        </w:rPr>
        <w:t xml:space="preserve">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Cs/>
          <w:color w:val="000000"/>
          <w:sz w:val="28"/>
          <w:szCs w:val="28"/>
          <w:lang w:val="en-US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лет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)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)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(далее – образовательная программа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,Центр «Алые паруса»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ОГАН ОО « Центр «Алые паруса»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10-15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tabs>
          <w:tab w:val="left" w:leader="none" w:pos="283"/>
          <w:tab w:val="left" w:leader="none" w:pos="709"/>
        </w:tabs>
        <w:spacing w:line="276" w:lineRule="auto"/>
        <w:ind w:right="0" w:firstLine="850" w:left="0"/>
        <w:jc w:val="both"/>
        <w:rPr>
          <w:rFonts w:ascii="PT Astra Serif" w:hAnsi="PT Astra Serif" w:cs="PT Astra Serif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  <w:lang w:val="ru-RU"/>
        </w:rPr>
        <w:t xml:space="preserve">2.1 Цель образовательной программы</w:t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0" w:firstLine="709" w:left="0"/>
        <w:jc w:val="both"/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:lang w:val="ru-RU"/>
        </w:rP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ормирование компетенций учащихся в области 3D- моделирования с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использованием программы Blender, реализация их творческих идей через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моделирование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настройку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проектов различного уровня сложности</w:t>
      </w: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  <w:t xml:space="preserve"> .</w:t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:lang w:val="ru-RU"/>
        </w:rPr>
      </w:r>
      <w:r>
        <w:rPr>
          <w:rFonts w:ascii="PT Astra Serif" w:hAnsi="PT Astra Serif" w:eastAsia="PT Astra Serif" w:cs="PT Astra Serif"/>
          <w:b/>
          <w:bCs/>
          <w:color w:val="auto"/>
          <w:sz w:val="28"/>
          <w:szCs w:val="28"/>
          <w:highlight w:val="none"/>
          <w:lang w:val="ru-RU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tabs>
          <w:tab w:val="left" w:leader="none" w:pos="709"/>
        </w:tabs>
        <w:spacing w:line="276" w:lineRule="auto"/>
        <w:ind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  <w:highlight w:val="none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</w:p>
    <w:p>
      <w:pPr>
        <w:pStyle w:val="1_638"/>
        <w:numPr>
          <w:ilvl w:val="0"/>
          <w:numId w:val="0"/>
        </w:numPr>
        <w:pBdr/>
        <w:spacing w:line="240" w:lineRule="auto"/>
        <w:ind w:right="57" w:firstLine="0" w:left="0"/>
        <w:jc w:val="left"/>
        <w:rPr>
          <w:rFonts w:ascii="PT Astra Serif" w:hAnsi="PT Astra Serif" w:cs="PT Astra Serif"/>
          <w:b w:val="0"/>
          <w:bCs w:val="0"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Об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разовательные:</w:t>
      </w:r>
      <w:r>
        <w:rPr>
          <w:rFonts w:ascii="PT Astra Serif" w:hAnsi="PT Astra Serif" w:cs="PT Astra Serif"/>
          <w:b w:val="0"/>
          <w:bCs w:val="0"/>
          <w:i/>
          <w:iCs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/>
          <w:iCs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получить представление об основных принципах компьютерной трехмерной графики;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познакомиться с методами представления трехмерных объектов на плоскости;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освоить рендеринг (визуализацию) — построение проекции в соответствии с выбранной моделью, а также вывод полученного изображения на устройство вывода.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научиться создавать трехмерные миры, которые могут быть размещены в Интернете;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получить начальные сведения о процессе анимации трехмерных моделей;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получить представление о трехмерной печати;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pBdr/>
        <w:shd w:val="clear" w:color="auto" w:fill="ffffff"/>
        <w:spacing w:after="0" w:afterAutospacing="0" w:before="0" w:beforeAutospacing="0"/>
        <w:ind w:firstLine="0" w:left="720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8"/>
        <w:numPr>
          <w:ilvl w:val="0"/>
          <w:numId w:val="0"/>
        </w:numPr>
        <w:pBdr/>
        <w:spacing w:line="240" w:lineRule="auto"/>
        <w:ind w:right="57" w:firstLine="0" w:left="0"/>
        <w:jc w:val="left"/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000000" w:themeColor="text1"/>
          <w:sz w:val="28"/>
          <w:szCs w:val="28"/>
        </w:rPr>
        <w:t xml:space="preserve">Развивающие:</w:t>
      </w:r>
      <w:r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развитие умения творчески подходить к решению поставленной задачи;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развитие вариативного мышления;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развитие фантазии и образного мышления;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развитие внимания, памяти, наблюдательности; познавательного интереса;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39"/>
        <w:numPr>
          <w:ilvl w:val="0"/>
          <w:numId w:val="1"/>
        </w:numPr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развитие навыков планирования проекта, умения работать в группе.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0"/>
        </w:numPr>
        <w:pBdr/>
        <w:spacing w:line="240" w:lineRule="auto"/>
        <w:ind w:right="57" w:left="0"/>
        <w:jc w:val="left"/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r>
    </w:p>
    <w:p>
      <w:pPr>
        <w:pStyle w:val="1_638"/>
        <w:numPr>
          <w:ilvl w:val="0"/>
          <w:numId w:val="0"/>
        </w:numPr>
        <w:pBdr/>
        <w:spacing w:line="240" w:lineRule="auto"/>
        <w:ind w:right="57"/>
        <w:jc w:val="left"/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000000" w:themeColor="text1"/>
          <w:sz w:val="28"/>
          <w:szCs w:val="28"/>
        </w:rPr>
        <w:t xml:space="preserve">Воспитательные:</w:t>
      </w:r>
      <w:r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i/>
          <w:iCs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формирование человека, готового к творческой деятельности в любой области;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развитие аккуратности, усидчивости обучающихся;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формирование умения работать в команде;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воспитание уважения к чужому мнению;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_640"/>
        <w:numPr>
          <w:ilvl w:val="0"/>
          <w:numId w:val="1"/>
        </w:numPr>
        <w:pBdr/>
        <w:spacing w:line="240" w:lineRule="auto"/>
        <w:ind w:right="57"/>
        <w:jc w:val="left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профессиональная ориентация обучающихся.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621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 w:line="240" w:lineRule="auto"/>
        <w:ind w:right="137" w:left="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 w:line="240" w:lineRule="auto"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Ивашкина Ю.Н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yellow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</w:t>
      </w:r>
      <w:r>
        <w:rPr>
          <w:rFonts w:ascii="PT Astra Serif" w:hAnsi="PT Astra Serif" w:eastAsia="Calibri"/>
          <w:b/>
          <w:sz w:val="28"/>
          <w:szCs w:val="28"/>
          <w:lang w:val="ru-RU"/>
        </w:rPr>
        <w:t xml:space="preserve">н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9"/>
        <w:pBdr/>
        <w:shd w:val="clear" w:color="auto" w:fill="ffffff"/>
        <w:spacing w:line="276" w:lineRule="auto"/>
        <w:ind w:right="57" w:firstLine="709" w:left="57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Дополнительная общеобразовательная общеразвивающая программа «Основы трехмерн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графики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 разработана для освоения школьниками одного из наиболее интересных направлений в инженерной компьютерной графике, которое позволяет создавать объемные и динамичные 3D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миры.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Трехмерн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графика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применяется для создания изображений на плоскости экрана или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листа печатной продукции в архитектурной визуализации, кинематографе, телевидении,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компьютерных играх, печатной продукции, а также в науке и промышленности.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7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6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8" w:customStyle="1">
    <w:name w:val="К.Нумерованный список 1"/>
    <w:qFormat/>
    <w:pPr>
      <w:keepNext w:val="false"/>
      <w:keepLines w:val="false"/>
      <w:pageBreakBefore w:val="false"/>
      <w:widowControl w:val="true"/>
      <w:numPr>
        <w:ilvl w:val="0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284"/>
      </w:tabs>
      <w:spacing w:after="0" w:afterAutospacing="0" w:before="0" w:beforeAutospacing="0" w:line="288" w:lineRule="auto"/>
      <w:ind w:right="0" w:hanging="284" w:left="568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9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0" w:customStyle="1">
    <w:name w:val="К.Нумерованный список 2"/>
    <w:basedOn w:val="1_638"/>
    <w:qFormat/>
    <w:pPr>
      <w:keepNext w:val="false"/>
      <w:keepLines w:val="false"/>
      <w:pageBreakBefore w:val="false"/>
      <w:widowControl w:val="true"/>
      <w:numPr>
        <w:ilvl w:val="1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284"/>
      </w:tabs>
      <w:spacing w:after="0" w:afterAutospacing="0" w:before="0" w:beforeAutospacing="0" w:line="288" w:lineRule="auto"/>
      <w:ind w:right="0" w:hanging="284" w:left="1135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2025-09-19T13:29:43Z</dcterms:created>
  <dcterms:modified xsi:type="dcterms:W3CDTF">2025-09-19T13:30:52Z</dcterms:modified>
</cp:coreProperties>
</file>